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04FC4E" w14:textId="77777777" w:rsidR="00C31DEA" w:rsidRDefault="00C52355">
      <w:r>
        <w:t>Dear friends in Christ,</w:t>
      </w:r>
    </w:p>
    <w:p w14:paraId="0E502491" w14:textId="77777777" w:rsidR="00C52355" w:rsidRDefault="00C52355"/>
    <w:p w14:paraId="33977531" w14:textId="67E2668E" w:rsidR="00C52355" w:rsidRDefault="00C52355" w:rsidP="00C52355">
      <w:r>
        <w:t xml:space="preserve">This is the first of several updates from the GROW committee and its work for the churches of our denomination. The Committee </w:t>
      </w:r>
      <w:r w:rsidR="008E7788">
        <w:t xml:space="preserve">is diverse, united and committed to the mandate Synod has given us, and has </w:t>
      </w:r>
      <w:r>
        <w:t xml:space="preserve">met twice </w:t>
      </w:r>
      <w:r w:rsidR="008E7788">
        <w:t xml:space="preserve">since Synod, </w:t>
      </w:r>
      <w:r>
        <w:t xml:space="preserve">once via Skype to save on administration costs.  </w:t>
      </w:r>
      <w:r w:rsidR="0007472C">
        <w:t xml:space="preserve">We are constantly looking for synergies between the workgroups, which lead to greater effectiveness in the work. </w:t>
      </w:r>
      <w:r>
        <w:t xml:space="preserve">Here are some highlights of our work </w:t>
      </w:r>
      <w:r w:rsidR="0007472C">
        <w:t>so far.</w:t>
      </w:r>
    </w:p>
    <w:p w14:paraId="54779A36" w14:textId="77777777" w:rsidR="00C52355" w:rsidRDefault="008E7788" w:rsidP="00C52355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8649A31" wp14:editId="667C03CB">
                <wp:simplePos x="0" y="0"/>
                <wp:positionH relativeFrom="column">
                  <wp:posOffset>394335</wp:posOffset>
                </wp:positionH>
                <wp:positionV relativeFrom="paragraph">
                  <wp:posOffset>137795</wp:posOffset>
                </wp:positionV>
                <wp:extent cx="4686300" cy="1028700"/>
                <wp:effectExtent l="50800" t="25400" r="88900" b="11430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300" cy="102870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100000"/>
                                <a:shade val="100000"/>
                                <a:satMod val="130000"/>
                                <a:alpha val="0"/>
                              </a:schemeClr>
                            </a:gs>
                            <a:gs pos="100000">
                              <a:schemeClr val="accent1">
                                <a:tint val="50000"/>
                                <a:shade val="100000"/>
                                <a:satMod val="350000"/>
                                <a:alpha val="0"/>
                              </a:schemeClr>
                            </a:gs>
                          </a:gsLst>
                          <a:lin ang="16200000" scaled="0"/>
                          <a:tileRect/>
                        </a:gra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1" o:spid="_x0000_s1026" style="position:absolute;margin-left:31.05pt;margin-top:10.85pt;width:369pt;height:81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" fillcolor="#4f81bd [3204]" strokecolor="black [3213]">
                <v:fill opacity="0" color2="#a7bfde [1620]" o:opacity2="0" rotate="t" type="gradient">
                  <o:fill v:ext="view" type="gradientUnscaled"/>
                </v:fill>
                <v:shadow on="t" opacity="22937f" mv:blur="40000f" origin=",.5" offset="0,23000emu"/>
              </v:roundrect>
            </w:pict>
          </mc:Fallback>
        </mc:AlternateContent>
      </w:r>
    </w:p>
    <w:p w14:paraId="0B63F96A" w14:textId="77777777" w:rsidR="00C52355" w:rsidRDefault="00C52355" w:rsidP="00C52355">
      <w:pPr>
        <w:jc w:val="center"/>
      </w:pPr>
      <w:r>
        <w:t>GROW Mandate</w:t>
      </w:r>
    </w:p>
    <w:p w14:paraId="15640B49" w14:textId="77777777" w:rsidR="00C52355" w:rsidRDefault="00C52355" w:rsidP="00C52355">
      <w:pPr>
        <w:ind w:left="851" w:right="843"/>
      </w:pPr>
      <w:r w:rsidRPr="00F04C40">
        <w:rPr>
          <w:i/>
        </w:rPr>
        <w:t>To grow healthy churches which nurture and equip their members and, by God’s grace expand numerically, become the mother-churches of as many fellowships and congregations as possible, and take further initiatives to penetrate structures of society with the gospel.</w:t>
      </w:r>
    </w:p>
    <w:p w14:paraId="3A11B6B4" w14:textId="77777777" w:rsidR="00C52355" w:rsidRDefault="00C52355">
      <w:r>
        <w:t xml:space="preserve"> </w:t>
      </w:r>
    </w:p>
    <w:p w14:paraId="549AE04C" w14:textId="77777777" w:rsidR="00C52355" w:rsidRDefault="00C52355"/>
    <w:p w14:paraId="549B9355" w14:textId="77777777" w:rsidR="00C52355" w:rsidRDefault="00C52355">
      <w:r w:rsidRPr="00C52355">
        <w:rPr>
          <w:b/>
          <w:i/>
        </w:rPr>
        <w:t>Church Health</w:t>
      </w:r>
    </w:p>
    <w:p w14:paraId="6F7007E8" w14:textId="77777777" w:rsidR="00C52355" w:rsidRDefault="00C52355"/>
    <w:p w14:paraId="37EC3BEE" w14:textId="738550FD" w:rsidR="005050D4" w:rsidRDefault="00861479">
      <w:r>
        <w:t xml:space="preserve">The </w:t>
      </w:r>
      <w:r w:rsidR="0007472C">
        <w:t>Church Health C</w:t>
      </w:r>
      <w:r>
        <w:t xml:space="preserve">ommittee </w:t>
      </w:r>
      <w:r w:rsidR="00B1410F">
        <w:t xml:space="preserve">(Dawie van Vuuren, </w:t>
      </w:r>
      <w:r>
        <w:t xml:space="preserve">Jack </w:t>
      </w:r>
      <w:r w:rsidR="005A37D6">
        <w:t>D</w:t>
      </w:r>
      <w:r>
        <w:t>e</w:t>
      </w:r>
      <w:r w:rsidR="005A37D6">
        <w:t xml:space="preserve"> </w:t>
      </w:r>
      <w:r>
        <w:t>Vries</w:t>
      </w:r>
      <w:r w:rsidR="005050D4">
        <w:t xml:space="preserve"> and Brian Vaatstra</w:t>
      </w:r>
      <w:r w:rsidR="00B1410F">
        <w:t>)</w:t>
      </w:r>
      <w:r>
        <w:t xml:space="preserve"> </w:t>
      </w:r>
      <w:r w:rsidR="00B1410F">
        <w:t>has organised</w:t>
      </w:r>
      <w:r>
        <w:t xml:space="preserve"> a meeting in Sydney in June of CRCA ministers who have experience with South African migrants to discuss</w:t>
      </w:r>
      <w:r w:rsidR="00B1410F">
        <w:t xml:space="preserve"> the challenges associated with the arrival of South African migrants into our churches:</w:t>
      </w:r>
      <w:r>
        <w:t xml:space="preserve"> </w:t>
      </w:r>
    </w:p>
    <w:p w14:paraId="7CC3DB9F" w14:textId="77777777" w:rsidR="005050D4" w:rsidRDefault="00B1410F" w:rsidP="005050D4">
      <w:pPr>
        <w:pStyle w:val="ListParagraph"/>
        <w:numPr>
          <w:ilvl w:val="0"/>
          <w:numId w:val="1"/>
        </w:numPr>
      </w:pPr>
      <w:r>
        <w:t>T</w:t>
      </w:r>
      <w:r w:rsidR="00861479">
        <w:t xml:space="preserve">he needs and ministry to South African migrants </w:t>
      </w:r>
    </w:p>
    <w:p w14:paraId="00CD4B84" w14:textId="77777777" w:rsidR="00861479" w:rsidRDefault="00B1410F" w:rsidP="005050D4">
      <w:pPr>
        <w:pStyle w:val="ListParagraph"/>
        <w:numPr>
          <w:ilvl w:val="0"/>
          <w:numId w:val="1"/>
        </w:numPr>
      </w:pPr>
      <w:r>
        <w:t>H</w:t>
      </w:r>
      <w:r w:rsidR="00861479">
        <w:t xml:space="preserve">ow we can </w:t>
      </w:r>
      <w:r w:rsidR="005050D4">
        <w:t>better</w:t>
      </w:r>
      <w:r w:rsidR="00861479">
        <w:t xml:space="preserve"> support </w:t>
      </w:r>
      <w:r w:rsidR="005050D4">
        <w:t xml:space="preserve">South African </w:t>
      </w:r>
      <w:r w:rsidR="00861479">
        <w:t xml:space="preserve">pastors </w:t>
      </w:r>
    </w:p>
    <w:p w14:paraId="5ED6B808" w14:textId="77777777" w:rsidR="005050D4" w:rsidRDefault="005050D4" w:rsidP="005050D4">
      <w:pPr>
        <w:pStyle w:val="ListParagraph"/>
        <w:numPr>
          <w:ilvl w:val="0"/>
          <w:numId w:val="1"/>
        </w:numPr>
      </w:pPr>
      <w:r>
        <w:t>How we can better support new church plants of South African migrants</w:t>
      </w:r>
    </w:p>
    <w:p w14:paraId="6E5EE3C5" w14:textId="77777777" w:rsidR="00B1410F" w:rsidRDefault="00B65D0C" w:rsidP="00B1410F">
      <w:r>
        <w:t xml:space="preserve">We pray that this will help churches </w:t>
      </w:r>
      <w:r w:rsidR="0007472C">
        <w:t>t</w:t>
      </w:r>
      <w:r>
        <w:t>o be able to warmly assimilate South African migrants in a way that leads to healthy churches and church plants.</w:t>
      </w:r>
    </w:p>
    <w:p w14:paraId="4954F234" w14:textId="77777777" w:rsidR="00B65D0C" w:rsidRDefault="00B65D0C" w:rsidP="00B1410F"/>
    <w:p w14:paraId="5ADC959F" w14:textId="77777777" w:rsidR="00B65D0C" w:rsidRPr="00E87EEC" w:rsidRDefault="00B65D0C" w:rsidP="00B1410F">
      <w:pPr>
        <w:rPr>
          <w:b/>
          <w:i/>
        </w:rPr>
      </w:pPr>
      <w:r w:rsidRPr="00E87EEC">
        <w:rPr>
          <w:b/>
          <w:i/>
        </w:rPr>
        <w:t>World Development Relief</w:t>
      </w:r>
    </w:p>
    <w:p w14:paraId="5B64E1B5" w14:textId="77777777" w:rsidR="00B65D0C" w:rsidRDefault="00B65D0C" w:rsidP="00B1410F"/>
    <w:p w14:paraId="4833BAA4" w14:textId="7D8FDA3A" w:rsidR="00663D5B" w:rsidRDefault="0007472C" w:rsidP="00B1410F">
      <w:r>
        <w:t>The World Development and Relief C</w:t>
      </w:r>
      <w:r w:rsidR="00B65D0C">
        <w:t xml:space="preserve">ommittee </w:t>
      </w:r>
      <w:proofErr w:type="gramStart"/>
      <w:r w:rsidR="00663D5B">
        <w:t>is</w:t>
      </w:r>
      <w:proofErr w:type="gramEnd"/>
      <w:r w:rsidR="00663D5B">
        <w:t xml:space="preserve"> working out the implications of </w:t>
      </w:r>
      <w:r w:rsidR="002869A7">
        <w:t xml:space="preserve">the </w:t>
      </w:r>
      <w:proofErr w:type="spellStart"/>
      <w:r w:rsidR="00663D5B">
        <w:t>synodical</w:t>
      </w:r>
      <w:proofErr w:type="spellEnd"/>
      <w:r w:rsidR="00663D5B">
        <w:t xml:space="preserve"> decisions on its finances. </w:t>
      </w:r>
      <w:r w:rsidR="002869A7">
        <w:t>It has struggled to come to terms with the fact that, after Synod, less of the CRCA’s funds are reaching the poor. However,</w:t>
      </w:r>
      <w:r w:rsidR="00663D5B">
        <w:t xml:space="preserve"> i</w:t>
      </w:r>
      <w:r w:rsidR="002869A7">
        <w:t>t i</w:t>
      </w:r>
      <w:r w:rsidR="00663D5B">
        <w:t>s working hard to adjust to the new approach of absorbing administration costs within its own budget</w:t>
      </w:r>
      <w:r>
        <w:t>,</w:t>
      </w:r>
      <w:r w:rsidR="00663D5B">
        <w:t xml:space="preserve"> and </w:t>
      </w:r>
      <w:r w:rsidR="00B65D0C">
        <w:t xml:space="preserve">continues to look at ways </w:t>
      </w:r>
      <w:r w:rsidR="002869A7">
        <w:t xml:space="preserve">to </w:t>
      </w:r>
      <w:r w:rsidR="00B65D0C">
        <w:t xml:space="preserve">reduce </w:t>
      </w:r>
      <w:r w:rsidR="00663D5B">
        <w:t xml:space="preserve">these </w:t>
      </w:r>
      <w:r w:rsidR="00B65D0C">
        <w:t>costs</w:t>
      </w:r>
      <w:r w:rsidR="00E87EEC">
        <w:t xml:space="preserve"> </w:t>
      </w:r>
      <w:r w:rsidR="00663D5B">
        <w:t>in order to be as effective as possible</w:t>
      </w:r>
      <w:r w:rsidR="00B65D0C">
        <w:t xml:space="preserve">. </w:t>
      </w:r>
      <w:r w:rsidR="00E87EEC">
        <w:t xml:space="preserve">The GROW </w:t>
      </w:r>
      <w:r w:rsidR="00663D5B">
        <w:t>C</w:t>
      </w:r>
      <w:r w:rsidR="00E87EEC">
        <w:t xml:space="preserve">ommittee </w:t>
      </w:r>
      <w:r w:rsidR="002869A7">
        <w:t xml:space="preserve">has </w:t>
      </w:r>
      <w:r w:rsidR="00E87EEC">
        <w:t>allocated a portion of their administration budget</w:t>
      </w:r>
      <w:r w:rsidR="00EF6ADA">
        <w:t xml:space="preserve"> as once off assistance</w:t>
      </w:r>
      <w:r w:rsidR="00E87EEC">
        <w:t xml:space="preserve"> to </w:t>
      </w:r>
      <w:r w:rsidR="00EF6ADA">
        <w:t xml:space="preserve">cover some </w:t>
      </w:r>
      <w:r w:rsidR="00E87EEC">
        <w:t>WDRW</w:t>
      </w:r>
      <w:r w:rsidR="00EF6ADA">
        <w:t xml:space="preserve"> costs, which</w:t>
      </w:r>
      <w:r w:rsidR="00E87EEC">
        <w:t xml:space="preserve"> </w:t>
      </w:r>
      <w:r w:rsidR="00EF6ADA">
        <w:t xml:space="preserve">will </w:t>
      </w:r>
      <w:r w:rsidR="00E87EEC">
        <w:t xml:space="preserve">enable </w:t>
      </w:r>
      <w:r w:rsidR="00EF6ADA">
        <w:t>the continuing support for</w:t>
      </w:r>
      <w:r w:rsidR="00663D5B">
        <w:t xml:space="preserve"> </w:t>
      </w:r>
      <w:r w:rsidR="002869A7">
        <w:t xml:space="preserve">important </w:t>
      </w:r>
      <w:r w:rsidR="00663D5B">
        <w:t xml:space="preserve">projects </w:t>
      </w:r>
      <w:r w:rsidR="00EF6ADA">
        <w:t>as the adjustments to WDRW operations are made.</w:t>
      </w:r>
    </w:p>
    <w:p w14:paraId="038BEFE9" w14:textId="77777777" w:rsidR="00663D5B" w:rsidRDefault="00663D5B" w:rsidP="00B1410F"/>
    <w:p w14:paraId="25F0F6B8" w14:textId="18D834FA" w:rsidR="00E87EEC" w:rsidRPr="00E87EEC" w:rsidRDefault="00663D5B" w:rsidP="00B1410F">
      <w:pPr>
        <w:rPr>
          <w:b/>
          <w:i/>
        </w:rPr>
      </w:pPr>
      <w:r>
        <w:rPr>
          <w:b/>
          <w:i/>
        </w:rPr>
        <w:t>G.O.S.P.E.L.</w:t>
      </w:r>
    </w:p>
    <w:p w14:paraId="2835BCBF" w14:textId="77777777" w:rsidR="00E87EEC" w:rsidRDefault="00E87EEC" w:rsidP="00B1410F"/>
    <w:p w14:paraId="3096C54D" w14:textId="39751B69" w:rsidR="00B65D0C" w:rsidRDefault="00AD2B33" w:rsidP="00B1410F">
      <w:r>
        <w:t xml:space="preserve">The opportunities for church planting work in India are great.  </w:t>
      </w:r>
      <w:r w:rsidR="0009138E">
        <w:t xml:space="preserve">For </w:t>
      </w:r>
      <w:r w:rsidR="0007472C">
        <w:t>comparatively</w:t>
      </w:r>
      <w:r w:rsidR="0009138E">
        <w:t xml:space="preserve"> few dollars GOSPEL is able to support trained church planters to reach more people for Christ.  </w:t>
      </w:r>
      <w:r>
        <w:t xml:space="preserve">In 2012 </w:t>
      </w:r>
      <w:r w:rsidR="0009138E">
        <w:t xml:space="preserve">alone </w:t>
      </w:r>
      <w:r>
        <w:t xml:space="preserve">there were 327 </w:t>
      </w:r>
      <w:r w:rsidR="0009138E">
        <w:t>new believers added to the churches</w:t>
      </w:r>
      <w:r>
        <w:t xml:space="preserve"> </w:t>
      </w:r>
      <w:r w:rsidR="0009138E">
        <w:t xml:space="preserve">and </w:t>
      </w:r>
      <w:r>
        <w:t xml:space="preserve">28 new </w:t>
      </w:r>
      <w:r w:rsidR="0009138E">
        <w:t>communities were established.</w:t>
      </w:r>
      <w:r>
        <w:t xml:space="preserve"> </w:t>
      </w:r>
      <w:r w:rsidR="0009138E">
        <w:t xml:space="preserve">GOSPEL is working on improving the biblical </w:t>
      </w:r>
      <w:r w:rsidR="0009138E">
        <w:lastRenderedPageBreak/>
        <w:t xml:space="preserve">literacy of these new communities by establishing ‘tuition centres.’ They are also exploring ways existing churches can </w:t>
      </w:r>
      <w:r w:rsidR="00BA5891">
        <w:t xml:space="preserve">eventually </w:t>
      </w:r>
      <w:r w:rsidR="0009138E">
        <w:t>be</w:t>
      </w:r>
      <w:r w:rsidR="00BA5891">
        <w:t>come</w:t>
      </w:r>
      <w:r w:rsidR="0009138E">
        <w:t xml:space="preserve"> self-sufficient</w:t>
      </w:r>
      <w:r w:rsidR="0007472C">
        <w:t xml:space="preserve"> and not rely on long-term funding</w:t>
      </w:r>
      <w:r w:rsidR="0009138E">
        <w:t>.</w:t>
      </w:r>
    </w:p>
    <w:p w14:paraId="231BF39D" w14:textId="77777777" w:rsidR="00BA5891" w:rsidRDefault="00BA5891" w:rsidP="00B1410F"/>
    <w:p w14:paraId="025DA34F" w14:textId="77777777" w:rsidR="00BA5891" w:rsidRPr="007A2C9B" w:rsidRDefault="00BA5891" w:rsidP="00B1410F">
      <w:pPr>
        <w:rPr>
          <w:b/>
          <w:i/>
        </w:rPr>
      </w:pPr>
      <w:r w:rsidRPr="007A2C9B">
        <w:rPr>
          <w:b/>
          <w:i/>
        </w:rPr>
        <w:t>Solomon Islands</w:t>
      </w:r>
    </w:p>
    <w:p w14:paraId="5D4EB5EF" w14:textId="77777777" w:rsidR="00BA5891" w:rsidRDefault="00BA5891" w:rsidP="00B1410F"/>
    <w:p w14:paraId="2FA6806C" w14:textId="0270B693" w:rsidR="007A2C9B" w:rsidRDefault="00BA5891" w:rsidP="00B1410F">
      <w:r>
        <w:t xml:space="preserve">There is much to be thankful </w:t>
      </w:r>
      <w:proofErr w:type="gramStart"/>
      <w:r>
        <w:t>for</w:t>
      </w:r>
      <w:proofErr w:type="gramEnd"/>
      <w:r>
        <w:t xml:space="preserve"> as this work has transitioned from the capable and pioneering work of Kevin and </w:t>
      </w:r>
      <w:proofErr w:type="spellStart"/>
      <w:r>
        <w:t>Machi</w:t>
      </w:r>
      <w:proofErr w:type="spellEnd"/>
      <w:r>
        <w:t xml:space="preserve"> Rietveld to a </w:t>
      </w:r>
      <w:r w:rsidR="0007472C">
        <w:t>new mission team lead by Simon and Ana Burgraaf</w:t>
      </w:r>
      <w:r>
        <w:t xml:space="preserve">. Eric </w:t>
      </w:r>
      <w:proofErr w:type="spellStart"/>
      <w:r>
        <w:t>Maefonea</w:t>
      </w:r>
      <w:proofErr w:type="spellEnd"/>
      <w:r>
        <w:t xml:space="preserve"> continues </w:t>
      </w:r>
      <w:r w:rsidR="007A2C9B">
        <w:t xml:space="preserve">his </w:t>
      </w:r>
      <w:r w:rsidR="0007472C">
        <w:t xml:space="preserve">good </w:t>
      </w:r>
      <w:r w:rsidR="007A2C9B">
        <w:t xml:space="preserve">work </w:t>
      </w:r>
      <w:r>
        <w:t>in Wor</w:t>
      </w:r>
      <w:r w:rsidR="0007472C">
        <w:t>d ministries across the Solomon Isl</w:t>
      </w:r>
      <w:r w:rsidR="005A37D6">
        <w:t>an</w:t>
      </w:r>
      <w:r w:rsidR="0007472C">
        <w:t>ds</w:t>
      </w:r>
      <w:r>
        <w:t xml:space="preserve"> </w:t>
      </w:r>
      <w:r w:rsidR="007A2C9B">
        <w:t>traini</w:t>
      </w:r>
      <w:r w:rsidR="0007472C">
        <w:t>ng pastors and ministry leaders, while</w:t>
      </w:r>
      <w:r w:rsidR="007A2C9B">
        <w:t xml:space="preserve"> Jair and Lauretta Duinker</w:t>
      </w:r>
      <w:r>
        <w:t xml:space="preserve">ke </w:t>
      </w:r>
      <w:r w:rsidR="007A2C9B">
        <w:t xml:space="preserve">continue </w:t>
      </w:r>
      <w:proofErr w:type="gramStart"/>
      <w:r w:rsidR="007A2C9B">
        <w:t>managing  Deed</w:t>
      </w:r>
      <w:proofErr w:type="gramEnd"/>
      <w:r w:rsidR="007A2C9B">
        <w:t xml:space="preserve"> ministry projects</w:t>
      </w:r>
      <w:r>
        <w:t>. In addition</w:t>
      </w:r>
      <w:r w:rsidR="0007472C">
        <w:t>,</w:t>
      </w:r>
      <w:r>
        <w:t xml:space="preserve"> the Bethesda </w:t>
      </w:r>
      <w:r w:rsidR="007A2C9B">
        <w:t>disability support centre has</w:t>
      </w:r>
      <w:r>
        <w:t xml:space="preserve"> be</w:t>
      </w:r>
      <w:r w:rsidR="007A2C9B">
        <w:t>e</w:t>
      </w:r>
      <w:r>
        <w:t xml:space="preserve">n boosted by the appointment of new staff leaving </w:t>
      </w:r>
      <w:r w:rsidR="007A2C9B">
        <w:t xml:space="preserve">Susan Larsen free to do the key teaching role as the occupational therapist. </w:t>
      </w:r>
      <w:r>
        <w:t>Jack</w:t>
      </w:r>
      <w:r w:rsidR="007A2C9B">
        <w:t xml:space="preserve"> </w:t>
      </w:r>
      <w:r w:rsidR="005A37D6">
        <w:t>D</w:t>
      </w:r>
      <w:r>
        <w:t>e</w:t>
      </w:r>
      <w:r w:rsidR="005A37D6">
        <w:t xml:space="preserve"> </w:t>
      </w:r>
      <w:r>
        <w:t>Vries and the t</w:t>
      </w:r>
      <w:r w:rsidR="007A2C9B">
        <w:t>e</w:t>
      </w:r>
      <w:r w:rsidR="0007472C">
        <w:t>am have recently completed a Mission Action P</w:t>
      </w:r>
      <w:r>
        <w:t>lan</w:t>
      </w:r>
      <w:r w:rsidR="007A2C9B">
        <w:t xml:space="preserve"> </w:t>
      </w:r>
      <w:r w:rsidR="0007472C">
        <w:t xml:space="preserve">setting short and long term goals </w:t>
      </w:r>
      <w:r w:rsidR="007A2C9B">
        <w:t xml:space="preserve">for the mission. The Lord continues to protect and use our mission there for the growth of </w:t>
      </w:r>
      <w:r w:rsidR="0007472C">
        <w:t>his</w:t>
      </w:r>
      <w:r w:rsidR="007A2C9B">
        <w:t xml:space="preserve"> Kingdom. What a privilege we have to be able to support this work as churches.</w:t>
      </w:r>
    </w:p>
    <w:p w14:paraId="21997D9D" w14:textId="77777777" w:rsidR="007A2C9B" w:rsidRDefault="007A2C9B" w:rsidP="00B1410F"/>
    <w:p w14:paraId="1874A35D" w14:textId="77777777" w:rsidR="00BA5891" w:rsidRDefault="007A2C9B" w:rsidP="007A2C9B">
      <w:pPr>
        <w:rPr>
          <w:b/>
          <w:i/>
        </w:rPr>
      </w:pPr>
      <w:r w:rsidRPr="007A2C9B">
        <w:rPr>
          <w:b/>
          <w:i/>
        </w:rPr>
        <w:t>Church Planting Taskforce</w:t>
      </w:r>
    </w:p>
    <w:p w14:paraId="4DABEA85" w14:textId="77777777" w:rsidR="007A2C9B" w:rsidRDefault="007A2C9B" w:rsidP="007A2C9B">
      <w:pPr>
        <w:rPr>
          <w:b/>
          <w:i/>
        </w:rPr>
      </w:pPr>
    </w:p>
    <w:p w14:paraId="5750D1F2" w14:textId="048A9FB4" w:rsidR="007A2C9B" w:rsidRDefault="00027B01" w:rsidP="007A2C9B">
      <w:r>
        <w:t xml:space="preserve">The Church Planting Taskforce has been able to partially support four churches that have requested funds this calendar year; Baldivis, Wilson and Kalgoorlie in WA and Vine in Tas.  By the end of the year the funds available will have been depleted so Synod has allowed CPT to conduct </w:t>
      </w:r>
      <w:r w:rsidR="005A37D6">
        <w:t xml:space="preserve">a </w:t>
      </w:r>
      <w:r>
        <w:t xml:space="preserve">fundraising drive. The CPT will launch </w:t>
      </w:r>
      <w:r w:rsidR="008A73B2">
        <w:t>the</w:t>
      </w:r>
      <w:r>
        <w:t xml:space="preserve"> ‘Buy a Brick’ campaign to be run in June encouraging every member of our denomination to </w:t>
      </w:r>
      <w:proofErr w:type="gramStart"/>
      <w:r>
        <w:t>give</w:t>
      </w:r>
      <w:proofErr w:type="gramEnd"/>
      <w:r>
        <w:t xml:space="preserve"> as they are able</w:t>
      </w:r>
      <w:r w:rsidR="008E7788">
        <w:t xml:space="preserve"> to support the gospel outreach into new communities through </w:t>
      </w:r>
      <w:r w:rsidR="008A73B2">
        <w:t>c</w:t>
      </w:r>
      <w:r w:rsidR="008E7788">
        <w:t xml:space="preserve">hurch </w:t>
      </w:r>
      <w:r w:rsidR="008A73B2">
        <w:t>p</w:t>
      </w:r>
      <w:bookmarkStart w:id="0" w:name="_GoBack"/>
      <w:bookmarkEnd w:id="0"/>
      <w:r w:rsidR="008E7788">
        <w:t xml:space="preserve">lanting. </w:t>
      </w:r>
    </w:p>
    <w:p w14:paraId="529324C1" w14:textId="77777777" w:rsidR="008E7788" w:rsidRDefault="008E7788" w:rsidP="007A2C9B"/>
    <w:p w14:paraId="71F5D2E8" w14:textId="77777777" w:rsidR="008E7788" w:rsidRPr="008E7788" w:rsidRDefault="008E7788" w:rsidP="007A2C9B">
      <w:pPr>
        <w:rPr>
          <w:b/>
          <w:i/>
        </w:rPr>
      </w:pPr>
      <w:r>
        <w:rPr>
          <w:b/>
          <w:i/>
        </w:rPr>
        <w:t>Finally …</w:t>
      </w:r>
    </w:p>
    <w:p w14:paraId="7EA90377" w14:textId="77777777" w:rsidR="008E7788" w:rsidRDefault="008E7788" w:rsidP="007A2C9B"/>
    <w:p w14:paraId="34F6EFBB" w14:textId="77777777" w:rsidR="008E7788" w:rsidRDefault="008E7788" w:rsidP="007A2C9B">
      <w:r>
        <w:t>We are excited to see what the Lord is doing through our churches</w:t>
      </w:r>
      <w:r w:rsidR="0007472C">
        <w:t xml:space="preserve"> in both Word and Deed</w:t>
      </w:r>
      <w:r>
        <w:t xml:space="preserve">. </w:t>
      </w:r>
      <w:r w:rsidR="0007472C">
        <w:t xml:space="preserve"> </w:t>
      </w:r>
      <w:r>
        <w:t xml:space="preserve">We covet the prayers of the churches for </w:t>
      </w:r>
      <w:r w:rsidR="0007472C">
        <w:t>all this</w:t>
      </w:r>
      <w:r>
        <w:t xml:space="preserve"> work, and pray that God will use us to assist th</w:t>
      </w:r>
      <w:r w:rsidR="0007472C">
        <w:t xml:space="preserve">e churches to grow in the grace, </w:t>
      </w:r>
      <w:r>
        <w:t xml:space="preserve">knowledge and work of the Lord. We have unique opportunities to serve </w:t>
      </w:r>
      <w:r w:rsidR="0007472C">
        <w:t>the Lord</w:t>
      </w:r>
      <w:r>
        <w:t xml:space="preserve"> through our churches </w:t>
      </w:r>
      <w:r w:rsidR="0007472C">
        <w:t xml:space="preserve">as we work </w:t>
      </w:r>
      <w:r>
        <w:t>together in this way.</w:t>
      </w:r>
    </w:p>
    <w:p w14:paraId="0057AA63" w14:textId="77777777" w:rsidR="005D32D7" w:rsidRDefault="005D32D7" w:rsidP="007A2C9B"/>
    <w:p w14:paraId="3E303616" w14:textId="77777777" w:rsidR="005D32D7" w:rsidRDefault="005D32D7" w:rsidP="007A2C9B">
      <w:r>
        <w:t>With love in Christ</w:t>
      </w:r>
    </w:p>
    <w:p w14:paraId="5A97C495" w14:textId="77777777" w:rsidR="005D32D7" w:rsidRDefault="005D32D7" w:rsidP="007A2C9B">
      <w:r>
        <w:t>Brian Vaatstra</w:t>
      </w:r>
    </w:p>
    <w:p w14:paraId="0B5D6126" w14:textId="77777777" w:rsidR="005D32D7" w:rsidRPr="007A2C9B" w:rsidRDefault="005D32D7" w:rsidP="007A2C9B">
      <w:r>
        <w:t>On behalf of the GROW committee</w:t>
      </w:r>
    </w:p>
    <w:sectPr w:rsidR="005D32D7" w:rsidRPr="007A2C9B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36649B"/>
    <w:multiLevelType w:val="hybridMultilevel"/>
    <w:tmpl w:val="6FC8A404"/>
    <w:lvl w:ilvl="0" w:tplc="6E16A27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355"/>
    <w:rsid w:val="00027B01"/>
    <w:rsid w:val="0007472C"/>
    <w:rsid w:val="0009138E"/>
    <w:rsid w:val="00105683"/>
    <w:rsid w:val="002869A7"/>
    <w:rsid w:val="005050D4"/>
    <w:rsid w:val="005A37D6"/>
    <w:rsid w:val="005D32D7"/>
    <w:rsid w:val="00663D5B"/>
    <w:rsid w:val="007A2C9B"/>
    <w:rsid w:val="00861479"/>
    <w:rsid w:val="008A73B2"/>
    <w:rsid w:val="008E7788"/>
    <w:rsid w:val="00AD2B33"/>
    <w:rsid w:val="00B1410F"/>
    <w:rsid w:val="00B65D0C"/>
    <w:rsid w:val="00BA5891"/>
    <w:rsid w:val="00BB6C72"/>
    <w:rsid w:val="00C31DEA"/>
    <w:rsid w:val="00C52355"/>
    <w:rsid w:val="00E87EEC"/>
    <w:rsid w:val="00EF6AD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2C12D1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A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50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73B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3B2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A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50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73B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3B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663</Words>
  <Characters>3784</Characters>
  <Application>Microsoft Macintosh Word</Application>
  <DocSecurity>0</DocSecurity>
  <Lines>31</Lines>
  <Paragraphs>8</Paragraphs>
  <ScaleCrop>false</ScaleCrop>
  <Company>Home</Company>
  <LinksUpToDate>false</LinksUpToDate>
  <CharactersWithSpaces>4439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Vaatstra</dc:creator>
  <cp:lastModifiedBy>Brian Vaatstra</cp:lastModifiedBy>
  <cp:revision>6</cp:revision>
  <dcterms:created xsi:type="dcterms:W3CDTF">2013-03-20T23:02:00Z</dcterms:created>
  <dcterms:modified xsi:type="dcterms:W3CDTF">2013-03-21T22:28:00Z</dcterms:modified>
</cp:coreProperties>
</file>